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9610D" w:rsidRPr="00FC3DD6" w:rsidRDefault="00D9610D" w:rsidP="00FC3DD6">
      <w:pPr>
        <w:spacing w:before="100pt" w:line="18pt" w:lineRule="auto"/>
        <w:jc w:val="center"/>
        <w:rPr>
          <w:b/>
          <w:sz w:val="32"/>
          <w:szCs w:val="32"/>
        </w:rPr>
      </w:pPr>
      <w:r w:rsidRPr="00FC3DD6">
        <w:rPr>
          <w:b/>
          <w:sz w:val="32"/>
          <w:szCs w:val="32"/>
        </w:rPr>
        <w:t xml:space="preserve">Отчет по работам, проведенным в </w:t>
      </w:r>
      <w:r w:rsidRPr="00FC3DD6">
        <w:rPr>
          <w:b/>
          <w:sz w:val="36"/>
          <w:szCs w:val="32"/>
          <w:u w:val="single"/>
        </w:rPr>
        <w:t>2016</w:t>
      </w:r>
      <w:r w:rsidRPr="00FC3DD6">
        <w:rPr>
          <w:b/>
          <w:sz w:val="32"/>
          <w:szCs w:val="32"/>
        </w:rPr>
        <w:t xml:space="preserve"> году в рамках текущего ремонта в МКД по адресу:</w:t>
      </w:r>
    </w:p>
    <w:p w:rsidR="00C30E65" w:rsidRPr="00FC3DD6" w:rsidRDefault="00D9610D" w:rsidP="00FC3DD6">
      <w:pPr>
        <w:spacing w:line="18pt" w:lineRule="auto"/>
        <w:jc w:val="center"/>
        <w:rPr>
          <w:b/>
          <w:sz w:val="36"/>
          <w:szCs w:val="32"/>
          <w:u w:val="single"/>
        </w:rPr>
      </w:pPr>
      <w:r w:rsidRPr="00FC3DD6">
        <w:rPr>
          <w:b/>
          <w:sz w:val="36"/>
          <w:szCs w:val="32"/>
          <w:u w:val="single"/>
        </w:rPr>
        <w:t>Угловой переулок дом 3</w:t>
      </w:r>
      <w:r w:rsidR="00FC3DD6" w:rsidRPr="00FC3DD6">
        <w:rPr>
          <w:b/>
          <w:sz w:val="36"/>
          <w:szCs w:val="32"/>
          <w:u w:val="single"/>
        </w:rPr>
        <w:t>.</w:t>
      </w:r>
    </w:p>
    <w:p w:rsidR="00D9610D" w:rsidRPr="00FC3DD6" w:rsidRDefault="00D9610D" w:rsidP="00C30E65">
      <w:pPr>
        <w:spacing w:after="50pt"/>
        <w:jc w:val="center"/>
        <w:rPr>
          <w:b/>
          <w:sz w:val="36"/>
          <w:szCs w:val="32"/>
        </w:rPr>
      </w:pPr>
    </w:p>
    <w:p w:rsidR="00C30E65" w:rsidRPr="00FC3DD6" w:rsidRDefault="00D9610D" w:rsidP="00FC3DD6">
      <w:pPr>
        <w:numPr>
          <w:ilvl w:val="0"/>
          <w:numId w:val="1"/>
        </w:numPr>
        <w:spacing w:line="13.80pt" w:lineRule="auto"/>
        <w:rPr>
          <w:sz w:val="28"/>
        </w:rPr>
      </w:pPr>
      <w:r w:rsidRPr="00FC3DD6">
        <w:rPr>
          <w:sz w:val="28"/>
        </w:rPr>
        <w:t>Замена запорной арматуры горяч</w:t>
      </w:r>
      <w:r w:rsidR="00BA09D7" w:rsidRPr="00FC3DD6">
        <w:rPr>
          <w:sz w:val="28"/>
        </w:rPr>
        <w:t>его водоснабжения в теплоцентре;</w:t>
      </w:r>
    </w:p>
    <w:p w:rsidR="00D9610D" w:rsidRPr="00FC3DD6" w:rsidRDefault="00D9610D" w:rsidP="00FC3DD6">
      <w:pPr>
        <w:numPr>
          <w:ilvl w:val="0"/>
          <w:numId w:val="1"/>
        </w:numPr>
        <w:spacing w:line="13.80pt" w:lineRule="auto"/>
        <w:rPr>
          <w:sz w:val="28"/>
        </w:rPr>
      </w:pPr>
      <w:r w:rsidRPr="00FC3DD6">
        <w:rPr>
          <w:sz w:val="28"/>
        </w:rPr>
        <w:t xml:space="preserve">Замена светильников коммунального освещения </w:t>
      </w:r>
      <w:r w:rsidR="00BA09D7" w:rsidRPr="00FC3DD6">
        <w:rPr>
          <w:sz w:val="28"/>
        </w:rPr>
        <w:t>в подъездах и во дворе на светодиодные;</w:t>
      </w:r>
    </w:p>
    <w:p w:rsidR="00BA09D7" w:rsidRPr="00FC3DD6" w:rsidRDefault="00BA09D7" w:rsidP="00FC3DD6">
      <w:pPr>
        <w:numPr>
          <w:ilvl w:val="0"/>
          <w:numId w:val="1"/>
        </w:numPr>
        <w:spacing w:line="13.80pt" w:lineRule="auto"/>
        <w:rPr>
          <w:sz w:val="28"/>
        </w:rPr>
      </w:pPr>
      <w:r w:rsidRPr="00FC3DD6">
        <w:rPr>
          <w:sz w:val="28"/>
        </w:rPr>
        <w:t>Замена аварийных стояков ХВС по квартире 35 и помещению 1-Н;</w:t>
      </w:r>
    </w:p>
    <w:p w:rsidR="00BA09D7" w:rsidRPr="00FC3DD6" w:rsidRDefault="00BA09D7" w:rsidP="00FC3DD6">
      <w:pPr>
        <w:numPr>
          <w:ilvl w:val="0"/>
          <w:numId w:val="1"/>
        </w:numPr>
        <w:spacing w:line="13.80pt" w:lineRule="auto"/>
        <w:rPr>
          <w:sz w:val="28"/>
        </w:rPr>
      </w:pPr>
      <w:r w:rsidRPr="00FC3DD6">
        <w:rPr>
          <w:sz w:val="28"/>
        </w:rPr>
        <w:t>Замена аварийных стояков ХВС, ГВС и участка канализации по квартирам: 45, 47, 49, 51;</w:t>
      </w:r>
    </w:p>
    <w:p w:rsidR="00BA09D7" w:rsidRPr="00FC3DD6" w:rsidRDefault="00BA09D7" w:rsidP="00FC3DD6">
      <w:pPr>
        <w:numPr>
          <w:ilvl w:val="0"/>
          <w:numId w:val="1"/>
        </w:numPr>
        <w:spacing w:line="13.80pt" w:lineRule="auto"/>
        <w:rPr>
          <w:sz w:val="28"/>
        </w:rPr>
      </w:pPr>
      <w:r w:rsidRPr="00FC3DD6">
        <w:rPr>
          <w:sz w:val="28"/>
        </w:rPr>
        <w:t>Ремонт перекрытия 1-го этажа подъезда № 3;</w:t>
      </w:r>
    </w:p>
    <w:p w:rsidR="00BA09D7" w:rsidRPr="00FC3DD6" w:rsidRDefault="00BA09D7" w:rsidP="00BA09D7">
      <w:pPr>
        <w:numPr>
          <w:ilvl w:val="0"/>
          <w:numId w:val="1"/>
        </w:numPr>
        <w:spacing w:line="18pt" w:lineRule="auto"/>
        <w:rPr>
          <w:sz w:val="28"/>
        </w:rPr>
      </w:pPr>
      <w:r w:rsidRPr="00FC3DD6">
        <w:rPr>
          <w:sz w:val="28"/>
        </w:rPr>
        <w:t>Аварийно-восстановительные работы, в т.ч.:</w:t>
      </w:r>
    </w:p>
    <w:p w:rsidR="00BA09D7" w:rsidRPr="00FC3DD6" w:rsidRDefault="005A3654" w:rsidP="00FC3DD6">
      <w:pPr>
        <w:pStyle w:val="a4"/>
        <w:numPr>
          <w:ilvl w:val="1"/>
          <w:numId w:val="1"/>
        </w:numPr>
        <w:spacing w:line="13.80pt" w:lineRule="auto"/>
        <w:rPr>
          <w:sz w:val="28"/>
        </w:rPr>
      </w:pPr>
      <w:r>
        <w:rPr>
          <w:sz w:val="28"/>
        </w:rPr>
        <w:t>.</w:t>
      </w:r>
      <w:r w:rsidR="00FC3DD6">
        <w:rPr>
          <w:sz w:val="28"/>
        </w:rPr>
        <w:t xml:space="preserve"> </w:t>
      </w:r>
      <w:r w:rsidR="00BA09D7" w:rsidRPr="00FC3DD6">
        <w:rPr>
          <w:sz w:val="28"/>
        </w:rPr>
        <w:t>Ремонт стяжки подъезд</w:t>
      </w:r>
      <w:r>
        <w:rPr>
          <w:sz w:val="28"/>
        </w:rPr>
        <w:t>ов</w:t>
      </w:r>
      <w:r w:rsidR="00FC3DD6">
        <w:rPr>
          <w:sz w:val="28"/>
        </w:rPr>
        <w:t xml:space="preserve"> №</w:t>
      </w:r>
      <w:r>
        <w:rPr>
          <w:sz w:val="28"/>
        </w:rPr>
        <w:t>:</w:t>
      </w:r>
      <w:r w:rsidR="00BA09D7" w:rsidRPr="00FC3DD6">
        <w:rPr>
          <w:sz w:val="28"/>
        </w:rPr>
        <w:t xml:space="preserve"> 1</w:t>
      </w:r>
      <w:r>
        <w:rPr>
          <w:sz w:val="28"/>
        </w:rPr>
        <w:t>, 2, 4.</w:t>
      </w:r>
    </w:p>
    <w:p w:rsidR="00BA09D7" w:rsidRPr="00FC3DD6" w:rsidRDefault="005A3654" w:rsidP="00FC3DD6">
      <w:pPr>
        <w:pStyle w:val="a4"/>
        <w:numPr>
          <w:ilvl w:val="1"/>
          <w:numId w:val="1"/>
        </w:numPr>
        <w:spacing w:line="13.80pt" w:lineRule="auto"/>
        <w:rPr>
          <w:sz w:val="28"/>
        </w:rPr>
      </w:pPr>
      <w:r>
        <w:rPr>
          <w:sz w:val="28"/>
        </w:rPr>
        <w:t>.</w:t>
      </w:r>
      <w:r w:rsidR="00FC3DD6">
        <w:rPr>
          <w:sz w:val="28"/>
        </w:rPr>
        <w:t xml:space="preserve"> </w:t>
      </w:r>
      <w:r w:rsidR="00BA09D7" w:rsidRPr="00FC3DD6">
        <w:rPr>
          <w:sz w:val="28"/>
        </w:rPr>
        <w:t>Укрепление перил</w:t>
      </w:r>
      <w:r w:rsidR="00FC3DD6">
        <w:rPr>
          <w:sz w:val="28"/>
        </w:rPr>
        <w:t>;</w:t>
      </w:r>
    </w:p>
    <w:p w:rsidR="00BA09D7" w:rsidRPr="00FC3DD6" w:rsidRDefault="005A3654" w:rsidP="00FC3DD6">
      <w:pPr>
        <w:pStyle w:val="a4"/>
        <w:numPr>
          <w:ilvl w:val="1"/>
          <w:numId w:val="1"/>
        </w:numPr>
        <w:spacing w:line="13.80pt" w:lineRule="auto"/>
        <w:rPr>
          <w:sz w:val="28"/>
        </w:rPr>
      </w:pPr>
      <w:r>
        <w:rPr>
          <w:sz w:val="28"/>
        </w:rPr>
        <w:t>.</w:t>
      </w:r>
      <w:r w:rsidR="00FC3DD6">
        <w:rPr>
          <w:sz w:val="28"/>
        </w:rPr>
        <w:t xml:space="preserve"> </w:t>
      </w:r>
      <w:r w:rsidR="00BA09D7" w:rsidRPr="00FC3DD6">
        <w:rPr>
          <w:sz w:val="28"/>
        </w:rPr>
        <w:t>Восстановление аварийного участка стояка ЦО квартир: 48, 50;</w:t>
      </w:r>
    </w:p>
    <w:p w:rsidR="00BA09D7" w:rsidRPr="00FC3DD6" w:rsidRDefault="005A3654" w:rsidP="00FC3DD6">
      <w:pPr>
        <w:pStyle w:val="a4"/>
        <w:numPr>
          <w:ilvl w:val="1"/>
          <w:numId w:val="1"/>
        </w:numPr>
        <w:spacing w:line="18pt" w:lineRule="auto"/>
        <w:rPr>
          <w:sz w:val="28"/>
        </w:rPr>
      </w:pPr>
      <w:r>
        <w:rPr>
          <w:sz w:val="28"/>
        </w:rPr>
        <w:t>.</w:t>
      </w:r>
      <w:r w:rsidR="00FC3DD6">
        <w:rPr>
          <w:sz w:val="28"/>
        </w:rPr>
        <w:t xml:space="preserve"> </w:t>
      </w:r>
      <w:r w:rsidR="00BA09D7" w:rsidRPr="00FC3DD6">
        <w:rPr>
          <w:sz w:val="28"/>
        </w:rPr>
        <w:t>Восстановление освещения чердачн</w:t>
      </w:r>
      <w:r>
        <w:rPr>
          <w:sz w:val="28"/>
        </w:rPr>
        <w:t>ых</w:t>
      </w:r>
      <w:r w:rsidR="00BA09D7" w:rsidRPr="00FC3DD6">
        <w:rPr>
          <w:sz w:val="28"/>
        </w:rPr>
        <w:t xml:space="preserve"> помещений</w:t>
      </w:r>
      <w:r>
        <w:rPr>
          <w:sz w:val="28"/>
        </w:rPr>
        <w:t>.</w:t>
      </w:r>
    </w:p>
    <w:p w:rsidR="00FC3DD6" w:rsidRDefault="00FC3DD6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Default="00637CF0" w:rsidP="00B97385">
      <w:pPr>
        <w:pStyle w:val="a4"/>
        <w:ind w:start="53.40pt"/>
        <w:rPr>
          <w:sz w:val="28"/>
        </w:rPr>
      </w:pPr>
    </w:p>
    <w:p w:rsidR="00637CF0" w:rsidRPr="00FC3DD6" w:rsidRDefault="00637CF0" w:rsidP="00B97385">
      <w:pPr>
        <w:pStyle w:val="a4"/>
        <w:ind w:start="53.40pt"/>
        <w:rPr>
          <w:sz w:val="28"/>
        </w:rPr>
      </w:pPr>
    </w:p>
    <w:tbl>
      <w:tblPr>
        <w:tblStyle w:val="-1"/>
        <w:tblW w:w="106.62%" w:type="pct"/>
        <w:jc w:val="center"/>
        <w:tblLayout w:type="fixed"/>
        <w:tblLook w:firstRow="1" w:lastRow="1" w:firstColumn="0" w:lastColumn="0" w:noHBand="0" w:noVBand="0"/>
      </w:tblPr>
      <w:tblGrid>
        <w:gridCol w:w="305"/>
        <w:gridCol w:w="3355"/>
        <w:gridCol w:w="14"/>
        <w:gridCol w:w="3774"/>
        <w:gridCol w:w="916"/>
        <w:gridCol w:w="1373"/>
        <w:gridCol w:w="1373"/>
      </w:tblGrid>
      <w:tr w:rsidR="00637CF0" w:rsidRPr="00637CF0" w:rsidTr="00637CF0">
        <w:trPr>
          <w:cnfStyle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0"/>
          <w:jc w:val="center"/>
        </w:trPr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5.20pt" w:type="dxa"/>
            <w:vMerge w:val="restart"/>
            <w:tcBorders>
              <w:top w:val="single" w:sz="18" w:space="0" w:color="5B9BD5" w:themeColor="accent1"/>
              <w:start w:val="single" w:sz="18" w:space="0" w:color="5B9BD5" w:themeColor="accent1"/>
              <w:bottom w:val="single" w:sz="4" w:space="0" w:color="FFFFFF" w:themeColor="background1"/>
              <w:end w:val="single" w:sz="4" w:space="0" w:color="FFFFFF" w:themeColor="background1"/>
            </w:tcBorders>
          </w:tcPr>
          <w:p w:rsidR="00135D46" w:rsidRPr="00637CF0" w:rsidRDefault="00135D46" w:rsidP="00637CF0">
            <w:pPr>
              <w:rPr>
                <w:bCs w:val="0"/>
                <w:sz w:val="20"/>
              </w:rPr>
            </w:pPr>
            <w:r w:rsidRPr="00637CF0">
              <w:rPr>
                <w:sz w:val="20"/>
              </w:rPr>
              <w:lastRenderedPageBreak/>
              <w:t>№ п/п</w:t>
            </w:r>
          </w:p>
        </w:tc>
        <w:tc>
          <w:tcPr>
            <w:tcW w:w="168.45pt" w:type="dxa"/>
            <w:gridSpan w:val="2"/>
            <w:vMerge w:val="restart"/>
            <w:tcBorders>
              <w:top w:val="single" w:sz="18" w:space="0" w:color="5B9BD5" w:themeColor="accent1"/>
              <w:start w:val="single" w:sz="4" w:space="0" w:color="FFFFFF" w:themeColor="background1"/>
              <w:bottom w:val="single" w:sz="4" w:space="0" w:color="FFFFFF" w:themeColor="background1"/>
              <w:end w:val="single" w:sz="18" w:space="0" w:color="FFFFFF" w:themeColor="background1"/>
            </w:tcBorders>
          </w:tcPr>
          <w:p w:rsidR="00135D46" w:rsidRPr="00637CF0" w:rsidRDefault="00135D46" w:rsidP="00BB01A7">
            <w:pPr>
              <w:jc w:val="center"/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37CF0">
              <w:rPr>
                <w:sz w:val="20"/>
              </w:rPr>
              <w:t>Наименование работ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234.50pt" w:type="dxa"/>
            <w:gridSpan w:val="2"/>
            <w:tcBorders>
              <w:top w:val="single" w:sz="18" w:space="0" w:color="5B9BD5" w:themeColor="accent1"/>
              <w:start w:val="single" w:sz="18" w:space="0" w:color="FFFFFF" w:themeColor="background1"/>
              <w:bottom w:val="single" w:sz="4" w:space="0" w:color="FFFFFF" w:themeColor="background1"/>
              <w:end w:val="single" w:sz="18" w:space="0" w:color="FFFFFF" w:themeColor="background1"/>
            </w:tcBorders>
          </w:tcPr>
          <w:p w:rsidR="00135D46" w:rsidRPr="00637CF0" w:rsidRDefault="00135D46" w:rsidP="00637CF0">
            <w:pPr>
              <w:jc w:val="center"/>
              <w:rPr>
                <w:sz w:val="20"/>
              </w:rPr>
            </w:pPr>
            <w:r w:rsidRPr="00637CF0">
              <w:rPr>
                <w:sz w:val="20"/>
              </w:rPr>
              <w:t>Материалы</w:t>
            </w:r>
          </w:p>
        </w:tc>
        <w:tc>
          <w:tcPr>
            <w:tcW w:w="137.20pt" w:type="dxa"/>
            <w:gridSpan w:val="2"/>
            <w:tcBorders>
              <w:top w:val="single" w:sz="18" w:space="0" w:color="5B9BD5" w:themeColor="accent1"/>
              <w:start w:val="single" w:sz="18" w:space="0" w:color="FFFFFF" w:themeColor="background1"/>
              <w:bottom w:val="single" w:sz="4" w:space="0" w:color="FFFFFF" w:themeColor="background1"/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jc w:val="center"/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37CF0">
              <w:rPr>
                <w:sz w:val="20"/>
              </w:rPr>
              <w:t>Стоимость, руб.</w:t>
            </w:r>
          </w:p>
          <w:p w:rsidR="00135D46" w:rsidRPr="00637CF0" w:rsidRDefault="00135D46" w:rsidP="00637CF0">
            <w:pPr>
              <w:jc w:val="center"/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37CF0" w:rsidRPr="00637CF0" w:rsidTr="00637CF0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"/>
          <w:jc w:val="center"/>
        </w:trPr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5.20pt" w:type="dxa"/>
            <w:vMerge/>
            <w:tcBorders>
              <w:top w:val="single" w:sz="4" w:space="0" w:color="FFFFFF" w:themeColor="background1"/>
              <w:start w:val="single" w:sz="18" w:space="0" w:color="5B9BD5" w:themeColor="accent1"/>
              <w:bottom w:val="single" w:sz="18" w:space="0" w:color="5B9BD5" w:themeColor="accent1"/>
              <w:end w:val="single" w:sz="4" w:space="0" w:color="FFFFFF" w:themeColor="background1"/>
            </w:tcBorders>
          </w:tcPr>
          <w:p w:rsidR="00135D46" w:rsidRPr="00637CF0" w:rsidRDefault="00135D46" w:rsidP="00637CF0">
            <w:pPr>
              <w:rPr>
                <w:sz w:val="20"/>
              </w:rPr>
            </w:pPr>
          </w:p>
        </w:tc>
        <w:tc>
          <w:tcPr>
            <w:tcW w:w="168.45pt" w:type="dxa"/>
            <w:gridSpan w:val="2"/>
            <w:vMerge/>
            <w:tcBorders>
              <w:top w:val="single" w:sz="4" w:space="0" w:color="FFFFFF" w:themeColor="background1"/>
              <w:start w:val="single" w:sz="4" w:space="0" w:color="FFFFFF" w:themeColor="background1"/>
              <w:bottom w:val="single" w:sz="18" w:space="0" w:color="5B9BD5" w:themeColor="accent1"/>
              <w:end w:val="single" w:sz="18" w:space="0" w:color="FFFFFF" w:themeColor="background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88.70pt" w:type="dxa"/>
            <w:tcBorders>
              <w:top w:val="single" w:sz="4" w:space="0" w:color="FFFFFF" w:themeColor="background1"/>
              <w:start w:val="single" w:sz="18" w:space="0" w:color="FFFFFF" w:themeColor="background1"/>
              <w:bottom w:val="single" w:sz="18" w:space="0" w:color="5B9BD5" w:themeColor="accent1"/>
              <w:end w:val="single" w:sz="4" w:space="0" w:color="FFFFFF" w:themeColor="background1"/>
            </w:tcBorders>
            <w:shd w:val="clear" w:color="auto" w:fill="5B9BD5" w:themeFill="accent1"/>
          </w:tcPr>
          <w:p w:rsidR="00135D46" w:rsidRPr="00637CF0" w:rsidRDefault="00135D46" w:rsidP="00637CF0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7CF0">
              <w:rPr>
                <w:b/>
                <w:bCs/>
                <w:color w:val="FFFFFF" w:themeColor="background1"/>
                <w:sz w:val="20"/>
              </w:rPr>
              <w:t>Наименование</w:t>
            </w:r>
          </w:p>
        </w:tc>
        <w:tc>
          <w:tcPr>
            <w:tcW w:w="45.75pt" w:type="dxa"/>
            <w:tcBorders>
              <w:top w:val="single" w:sz="4" w:space="0" w:color="FFFFFF" w:themeColor="background1"/>
              <w:start w:val="single" w:sz="4" w:space="0" w:color="FFFFFF" w:themeColor="background1"/>
              <w:bottom w:val="single" w:sz="18" w:space="0" w:color="5B9BD5" w:themeColor="accent1"/>
              <w:end w:val="single" w:sz="18" w:space="0" w:color="FFFFFF" w:themeColor="background1"/>
            </w:tcBorders>
            <w:shd w:val="clear" w:color="auto" w:fill="5B9BD5" w:themeFill="accent1"/>
          </w:tcPr>
          <w:p w:rsidR="00135D46" w:rsidRPr="00637CF0" w:rsidRDefault="00135D46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</w:rPr>
            </w:pPr>
            <w:r w:rsidRPr="00637CF0">
              <w:rPr>
                <w:b/>
                <w:bCs/>
                <w:color w:val="FFFFFF" w:themeColor="background1"/>
                <w:sz w:val="20"/>
              </w:rPr>
              <w:t>Кол-во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68.55pt" w:type="dxa"/>
            <w:tcBorders>
              <w:top w:val="single" w:sz="4" w:space="0" w:color="FFFFFF" w:themeColor="background1"/>
              <w:start w:val="single" w:sz="18" w:space="0" w:color="FFFFFF" w:themeColor="background1"/>
              <w:bottom w:val="single" w:sz="18" w:space="0" w:color="5B9BD5" w:themeColor="accent1"/>
              <w:end w:val="single" w:sz="4" w:space="0" w:color="FFFFFF" w:themeColor="background1"/>
            </w:tcBorders>
            <w:shd w:val="clear" w:color="auto" w:fill="5B9BD5" w:themeFill="accent1"/>
          </w:tcPr>
          <w:p w:rsidR="00135D46" w:rsidRPr="00637CF0" w:rsidRDefault="005A3654" w:rsidP="00637CF0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7CF0">
              <w:rPr>
                <w:b/>
                <w:bCs/>
                <w:color w:val="FFFFFF" w:themeColor="background1"/>
                <w:sz w:val="20"/>
              </w:rPr>
              <w:t>М</w:t>
            </w:r>
            <w:r w:rsidR="00135D46" w:rsidRPr="00637CF0">
              <w:rPr>
                <w:b/>
                <w:bCs/>
                <w:color w:val="FFFFFF" w:themeColor="background1"/>
                <w:sz w:val="20"/>
              </w:rPr>
              <w:t>атериалов</w:t>
            </w:r>
          </w:p>
        </w:tc>
        <w:tc>
          <w:tcPr>
            <w:tcW w:w="68.65pt" w:type="dxa"/>
            <w:tcBorders>
              <w:top w:val="single" w:sz="4" w:space="0" w:color="FFFFFF" w:themeColor="background1"/>
              <w:start w:val="single" w:sz="4" w:space="0" w:color="FFFFFF" w:themeColor="background1"/>
              <w:bottom w:val="single" w:sz="18" w:space="0" w:color="5B9BD5" w:themeColor="accent1"/>
              <w:end w:val="single" w:sz="18" w:space="0" w:color="5B9BD5" w:themeColor="accent1"/>
            </w:tcBorders>
            <w:shd w:val="clear" w:color="auto" w:fill="5B9BD5" w:themeFill="accent1"/>
          </w:tcPr>
          <w:p w:rsidR="00135D46" w:rsidRPr="00637CF0" w:rsidRDefault="005A3654" w:rsidP="00637CF0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</w:rPr>
            </w:pPr>
            <w:r w:rsidRPr="00637CF0">
              <w:rPr>
                <w:b/>
                <w:bCs/>
                <w:color w:val="FFFFFF" w:themeColor="background1"/>
                <w:sz w:val="20"/>
              </w:rPr>
              <w:t>Р</w:t>
            </w:r>
            <w:r w:rsidR="00135D46" w:rsidRPr="00637CF0">
              <w:rPr>
                <w:b/>
                <w:bCs/>
                <w:color w:val="FFFFFF" w:themeColor="background1"/>
                <w:sz w:val="20"/>
              </w:rPr>
              <w:t>абот</w:t>
            </w:r>
          </w:p>
        </w:tc>
      </w:tr>
      <w:tr w:rsidR="00637CF0" w:rsidRPr="00637CF0" w:rsidTr="00637CF0">
        <w:trPr>
          <w:cantSplit/>
          <w:trHeight w:val="222"/>
          <w:jc w:val="center"/>
        </w:trPr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5.20pt" w:type="dxa"/>
            <w:tcBorders>
              <w:top w:val="single" w:sz="18" w:space="0" w:color="5B9BD5" w:themeColor="accent1"/>
              <w:start w:val="single" w:sz="18" w:space="0" w:color="5B9BD5" w:themeColor="accent1"/>
            </w:tcBorders>
          </w:tcPr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1</w:t>
            </w:r>
          </w:p>
        </w:tc>
        <w:tc>
          <w:tcPr>
            <w:tcW w:w="168.45pt" w:type="dxa"/>
            <w:gridSpan w:val="2"/>
            <w:tcBorders>
              <w:top w:val="single" w:sz="18" w:space="0" w:color="5B9BD5" w:themeColor="accent1"/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Замена запорной арматуры ГВС в Т/Ц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88.70pt" w:type="dxa"/>
            <w:tcBorders>
              <w:top w:val="single" w:sz="18" w:space="0" w:color="5B9BD5" w:themeColor="accent1"/>
              <w:start w:val="single" w:sz="18" w:space="0" w:color="5B9BD5" w:themeColor="accent1"/>
            </w:tcBorders>
            <w:shd w:val="clear" w:color="auto" w:fill="FFFFFF" w:themeFill="background1"/>
          </w:tcPr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Кран шар Ду 40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Сгон Ду 40 в сборе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Сгон Ду 50 в сборе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Кран шар Ду 50</w:t>
            </w:r>
          </w:p>
        </w:tc>
        <w:tc>
          <w:tcPr>
            <w:tcW w:w="45.75pt" w:type="dxa"/>
            <w:tcBorders>
              <w:top w:val="single" w:sz="18" w:space="0" w:color="5B9BD5" w:themeColor="accent1"/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68.55pt" w:type="dxa"/>
            <w:tcBorders>
              <w:top w:val="single" w:sz="18" w:space="0" w:color="5B9BD5" w:themeColor="accent1"/>
              <w:start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4820</w:t>
            </w:r>
          </w:p>
        </w:tc>
        <w:tc>
          <w:tcPr>
            <w:tcW w:w="68.65pt" w:type="dxa"/>
            <w:tcBorders>
              <w:top w:val="single" w:sz="18" w:space="0" w:color="5B9BD5" w:themeColor="accent1"/>
              <w:end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4800</w:t>
            </w:r>
          </w:p>
        </w:tc>
      </w:tr>
      <w:tr w:rsidR="00637CF0" w:rsidRPr="00637CF0" w:rsidTr="00637CF0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2"/>
          <w:jc w:val="center"/>
        </w:trPr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5.20pt" w:type="dxa"/>
            <w:tcBorders>
              <w:start w:val="single" w:sz="18" w:space="0" w:color="5B9BD5" w:themeColor="accent1"/>
            </w:tcBorders>
          </w:tcPr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2</w:t>
            </w:r>
          </w:p>
        </w:tc>
        <w:tc>
          <w:tcPr>
            <w:tcW w:w="168.45pt" w:type="dxa"/>
            <w:gridSpan w:val="2"/>
            <w:tcBorders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Замена светильников КО в подъездах и во дворе на светодиодные.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88.70pt" w:type="dxa"/>
            <w:tcBorders>
              <w:start w:val="single" w:sz="18" w:space="0" w:color="5B9BD5" w:themeColor="accent1"/>
            </w:tcBorders>
          </w:tcPr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Светодиодный светильник</w:t>
            </w:r>
          </w:p>
        </w:tc>
        <w:tc>
          <w:tcPr>
            <w:tcW w:w="45.75pt" w:type="dxa"/>
            <w:tcBorders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53 шт.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68.55pt" w:type="dxa"/>
            <w:tcBorders>
              <w:start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19875</w:t>
            </w:r>
          </w:p>
        </w:tc>
        <w:tc>
          <w:tcPr>
            <w:tcW w:w="68.65pt" w:type="dxa"/>
            <w:tcBorders>
              <w:end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50880</w:t>
            </w:r>
          </w:p>
        </w:tc>
      </w:tr>
      <w:tr w:rsidR="00637CF0" w:rsidRPr="00637CF0" w:rsidTr="00637CF0">
        <w:trPr>
          <w:cantSplit/>
          <w:trHeight w:val="222"/>
          <w:jc w:val="center"/>
        </w:trPr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5.20pt" w:type="dxa"/>
            <w:tcBorders>
              <w:start w:val="single" w:sz="18" w:space="0" w:color="5B9BD5" w:themeColor="accent1"/>
            </w:tcBorders>
          </w:tcPr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3</w:t>
            </w:r>
          </w:p>
        </w:tc>
        <w:tc>
          <w:tcPr>
            <w:tcW w:w="168.45pt" w:type="dxa"/>
            <w:gridSpan w:val="2"/>
            <w:tcBorders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Замена аварийных стояков ХВС по кв. 35, пом. 1-Н.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88.70pt" w:type="dxa"/>
            <w:tcBorders>
              <w:start w:val="single" w:sz="18" w:space="0" w:color="5B9BD5" w:themeColor="accent1"/>
            </w:tcBorders>
          </w:tcPr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ППР труба Ду 32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Уголок 32х90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Тройнк Ду 32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Муфта комб. 32х1 н.р.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Муфта комб32х1/2</w:t>
            </w:r>
            <w:r w:rsidR="00F16D59" w:rsidRPr="00637CF0">
              <w:rPr>
                <w:sz w:val="22"/>
              </w:rPr>
              <w:t xml:space="preserve"> </w:t>
            </w:r>
            <w:r w:rsidRPr="00637CF0">
              <w:rPr>
                <w:sz w:val="22"/>
              </w:rPr>
              <w:t>н.р.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 xml:space="preserve">Муфта комб. </w:t>
            </w:r>
            <w:r w:rsidR="00F16D59" w:rsidRPr="00637CF0">
              <w:rPr>
                <w:sz w:val="22"/>
              </w:rPr>
              <w:t>40х11/4 н.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Муфта перех. 40х32</w:t>
            </w:r>
          </w:p>
          <w:p w:rsidR="00135D46" w:rsidRPr="00637CF0" w:rsidRDefault="00F16D59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Кран шар. Ду 32</w:t>
            </w:r>
          </w:p>
        </w:tc>
        <w:tc>
          <w:tcPr>
            <w:tcW w:w="45.75pt" w:type="dxa"/>
            <w:tcBorders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8 м.</w:t>
            </w:r>
          </w:p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4 шт.</w:t>
            </w:r>
          </w:p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2 шт.</w:t>
            </w:r>
          </w:p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2 шт.</w:t>
            </w:r>
          </w:p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  <w:p w:rsidR="00135D46" w:rsidRPr="00637CF0" w:rsidRDefault="00F16D59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68.55pt" w:type="dxa"/>
            <w:tcBorders>
              <w:start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rPr>
                <w:sz w:val="22"/>
              </w:rPr>
            </w:pPr>
          </w:p>
          <w:p w:rsidR="00135D46" w:rsidRPr="00637CF0" w:rsidRDefault="00135D46" w:rsidP="00637CF0">
            <w:pPr>
              <w:rPr>
                <w:sz w:val="22"/>
              </w:rPr>
            </w:pPr>
          </w:p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2430</w:t>
            </w:r>
          </w:p>
        </w:tc>
        <w:tc>
          <w:tcPr>
            <w:tcW w:w="68.65pt" w:type="dxa"/>
            <w:tcBorders>
              <w:end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8000</w:t>
            </w:r>
          </w:p>
        </w:tc>
      </w:tr>
      <w:tr w:rsidR="00637CF0" w:rsidRPr="00637CF0" w:rsidTr="00637CF0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2"/>
          <w:jc w:val="center"/>
        </w:trPr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5.20pt" w:type="dxa"/>
            <w:tcBorders>
              <w:start w:val="single" w:sz="18" w:space="0" w:color="5B9BD5" w:themeColor="accent1"/>
            </w:tcBorders>
          </w:tcPr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4</w:t>
            </w:r>
          </w:p>
        </w:tc>
        <w:tc>
          <w:tcPr>
            <w:tcW w:w="168.45pt" w:type="dxa"/>
            <w:gridSpan w:val="2"/>
            <w:tcBorders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Замена аварийных стояков ХВС, ГВС и участка канализации по кв.45, 47, 49, 51.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88.70pt" w:type="dxa"/>
            <w:tcBorders>
              <w:start w:val="single" w:sz="18" w:space="0" w:color="5B9BD5" w:themeColor="accent1"/>
            </w:tcBorders>
          </w:tcPr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Труба фан. Ду 50 Л1</w:t>
            </w:r>
          </w:p>
          <w:p w:rsidR="00F16D59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Труба фан. Ду 50Л0,25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Тройник Ду 50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ППР труба Ду 32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ППР трубаДу 32 арм.</w:t>
            </w:r>
          </w:p>
          <w:p w:rsidR="00135D46" w:rsidRPr="00637CF0" w:rsidRDefault="00F16D59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Уголок 32х45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Уголок 32х90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Муфта соед. Ду 32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Муфта комб. 32х1 н.р.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Муфта комб. 32х1/2 н.</w:t>
            </w:r>
          </w:p>
          <w:p w:rsidR="00135D46" w:rsidRPr="00637CF0" w:rsidRDefault="00F16D59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Тройник 32х25х32</w:t>
            </w:r>
          </w:p>
          <w:p w:rsidR="00135D46" w:rsidRPr="00637CF0" w:rsidRDefault="00F16D59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Труба Ду 25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Уголок 25х45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Уголок 25х90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Муфта комб. 25х1/2 н.</w:t>
            </w:r>
          </w:p>
          <w:p w:rsidR="00135D46" w:rsidRPr="00637CF0" w:rsidRDefault="00F16D59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Хомут- шпилька 32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Фитинг обжим 26х1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Муфта комб. 32х1вн.</w:t>
            </w:r>
          </w:p>
          <w:p w:rsidR="00135D46" w:rsidRPr="00637CF0" w:rsidRDefault="00F16D59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Тройник 32</w:t>
            </w:r>
          </w:p>
          <w:p w:rsidR="00135D46" w:rsidRPr="00637CF0" w:rsidRDefault="00F16D59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Тройник 32х25х32</w:t>
            </w:r>
          </w:p>
        </w:tc>
        <w:tc>
          <w:tcPr>
            <w:tcW w:w="45.75pt" w:type="dxa"/>
            <w:tcBorders>
              <w:end w:val="single" w:sz="18" w:space="0" w:color="5B9BD5" w:themeColor="accent1"/>
            </w:tcBorders>
          </w:tcPr>
          <w:p w:rsidR="00135D46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20 м.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20 м.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18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4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8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2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2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8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4 м.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8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10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10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10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2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4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2 шт.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637CF0">
              <w:rPr>
                <w:sz w:val="22"/>
              </w:rPr>
              <w:t>2 шт.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68.55pt" w:type="dxa"/>
            <w:tcBorders>
              <w:start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rPr>
                <w:sz w:val="22"/>
              </w:rPr>
            </w:pPr>
          </w:p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6780</w:t>
            </w:r>
          </w:p>
        </w:tc>
        <w:tc>
          <w:tcPr>
            <w:tcW w:w="68.65pt" w:type="dxa"/>
            <w:tcBorders>
              <w:end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35D46" w:rsidRPr="00637CF0" w:rsidRDefault="00135D46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35200</w:t>
            </w:r>
          </w:p>
        </w:tc>
      </w:tr>
      <w:tr w:rsidR="00637CF0" w:rsidRPr="00637CF0" w:rsidTr="00637CF0">
        <w:trPr>
          <w:cantSplit/>
          <w:trHeight w:val="222"/>
          <w:jc w:val="center"/>
        </w:trPr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5.20pt" w:type="dxa"/>
            <w:tcBorders>
              <w:start w:val="single" w:sz="18" w:space="0" w:color="5B9BD5" w:themeColor="accent1"/>
            </w:tcBorders>
          </w:tcPr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5</w:t>
            </w:r>
          </w:p>
        </w:tc>
        <w:tc>
          <w:tcPr>
            <w:tcW w:w="168.45pt" w:type="dxa"/>
            <w:gridSpan w:val="2"/>
            <w:tcBorders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Ремонт перекрытия 1-го этажа подъезда № 3.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88.70pt" w:type="dxa"/>
            <w:tcBorders>
              <w:start w:val="single" w:sz="18" w:space="0" w:color="5B9BD5" w:themeColor="accent1"/>
            </w:tcBorders>
          </w:tcPr>
          <w:p w:rsidR="00135D46" w:rsidRPr="00637CF0" w:rsidRDefault="00F16D59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Керамзит</w:t>
            </w:r>
          </w:p>
          <w:p w:rsidR="00135D46" w:rsidRPr="00637CF0" w:rsidRDefault="00F16D59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Щебень</w:t>
            </w:r>
            <w:r w:rsidR="00135D46" w:rsidRPr="00637CF0">
              <w:rPr>
                <w:sz w:val="22"/>
              </w:rPr>
              <w:t xml:space="preserve"> </w:t>
            </w:r>
          </w:p>
          <w:p w:rsidR="00135D46" w:rsidRPr="00637CF0" w:rsidRDefault="00135D46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 xml:space="preserve">Цемент М400 </w:t>
            </w:r>
          </w:p>
          <w:p w:rsidR="00135D46" w:rsidRPr="00637CF0" w:rsidRDefault="00F16D59" w:rsidP="00637CF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637CF0">
              <w:rPr>
                <w:sz w:val="22"/>
              </w:rPr>
              <w:t>Песок</w:t>
            </w:r>
          </w:p>
        </w:tc>
        <w:tc>
          <w:tcPr>
            <w:tcW w:w="45.75pt" w:type="dxa"/>
            <w:tcBorders>
              <w:end w:val="single" w:sz="18" w:space="0" w:color="5B9BD5" w:themeColor="accent1"/>
            </w:tcBorders>
          </w:tcPr>
          <w:p w:rsidR="00135D46" w:rsidRPr="00637CF0" w:rsidRDefault="00F16D59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0.4 м</w:t>
            </w:r>
            <w:r w:rsidRPr="00637CF0">
              <w:rPr>
                <w:sz w:val="22"/>
                <w:vertAlign w:val="superscript"/>
              </w:rPr>
              <w:t>3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0.2 м</w:t>
            </w:r>
            <w:r w:rsidRPr="00637CF0">
              <w:rPr>
                <w:sz w:val="22"/>
                <w:vertAlign w:val="superscript"/>
              </w:rPr>
              <w:t>3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0.3 т.</w:t>
            </w:r>
          </w:p>
          <w:p w:rsidR="00F16D59" w:rsidRPr="00637CF0" w:rsidRDefault="00F16D59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0.6 м</w:t>
            </w:r>
            <w:r w:rsidRPr="00637CF0">
              <w:rPr>
                <w:sz w:val="22"/>
                <w:vertAlign w:val="superscript"/>
              </w:rPr>
              <w:t>3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68.55pt" w:type="dxa"/>
            <w:tcBorders>
              <w:start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5480</w:t>
            </w:r>
          </w:p>
        </w:tc>
        <w:tc>
          <w:tcPr>
            <w:tcW w:w="68.65pt" w:type="dxa"/>
            <w:tcBorders>
              <w:end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11000</w:t>
            </w:r>
          </w:p>
        </w:tc>
      </w:tr>
      <w:tr w:rsidR="00637CF0" w:rsidRPr="00637CF0" w:rsidTr="00637CF0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2"/>
          <w:jc w:val="center"/>
        </w:trPr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5.20pt" w:type="dxa"/>
            <w:tcBorders>
              <w:start w:val="single" w:sz="18" w:space="0" w:color="5B9BD5" w:themeColor="accent1"/>
            </w:tcBorders>
          </w:tcPr>
          <w:p w:rsidR="00135D46" w:rsidRPr="00637CF0" w:rsidRDefault="00135D46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6</w:t>
            </w:r>
          </w:p>
        </w:tc>
        <w:tc>
          <w:tcPr>
            <w:tcW w:w="167.75pt" w:type="dxa"/>
            <w:tcBorders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Аварийно-восстановительные работы, в т.ч.:</w:t>
            </w:r>
          </w:p>
          <w:p w:rsidR="00135D46" w:rsidRPr="00637CF0" w:rsidRDefault="00637CF0" w:rsidP="00637CF0">
            <w:pPr>
              <w:ind w:start="18pt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35D46" w:rsidRPr="00637CF0">
              <w:rPr>
                <w:sz w:val="22"/>
              </w:rPr>
              <w:t>Ремонт стяжки подъездов: 1, 2, 4.</w:t>
            </w:r>
          </w:p>
          <w:p w:rsidR="00135D46" w:rsidRPr="00637CF0" w:rsidRDefault="00637CF0" w:rsidP="00637CF0">
            <w:pPr>
              <w:ind w:start="18pt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35D46" w:rsidRPr="00637CF0">
              <w:rPr>
                <w:sz w:val="22"/>
              </w:rPr>
              <w:t>Укрепление перил</w:t>
            </w:r>
          </w:p>
          <w:p w:rsidR="00135D46" w:rsidRPr="00637CF0" w:rsidRDefault="00637CF0" w:rsidP="00637CF0">
            <w:pPr>
              <w:ind w:start="18pt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35D46" w:rsidRPr="00637CF0">
              <w:rPr>
                <w:sz w:val="22"/>
              </w:rPr>
              <w:t>Восстановление аварийного участка стояка ЦО кв. 48, 50</w:t>
            </w:r>
          </w:p>
          <w:p w:rsidR="00135D46" w:rsidRPr="00637CF0" w:rsidRDefault="00637CF0" w:rsidP="00637CF0">
            <w:pPr>
              <w:ind w:start="18pt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35D46" w:rsidRPr="00637CF0">
              <w:rPr>
                <w:sz w:val="22"/>
              </w:rPr>
              <w:t>Восстановление освещения чердачных помещений</w:t>
            </w: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189.40pt" w:type="dxa"/>
            <w:gridSpan w:val="2"/>
            <w:tcBorders>
              <w:start w:val="single" w:sz="18" w:space="0" w:color="5B9BD5" w:themeColor="accent1"/>
            </w:tcBorders>
          </w:tcPr>
          <w:p w:rsidR="00135D46" w:rsidRPr="00637CF0" w:rsidRDefault="00135D46" w:rsidP="00637CF0">
            <w:pPr>
              <w:rPr>
                <w:sz w:val="22"/>
              </w:rPr>
            </w:pPr>
          </w:p>
        </w:tc>
        <w:tc>
          <w:tcPr>
            <w:tcW w:w="45.75pt" w:type="dxa"/>
            <w:tcBorders>
              <w:end w:val="single" w:sz="18" w:space="0" w:color="5B9BD5" w:themeColor="accent1"/>
            </w:tcBorders>
          </w:tcPr>
          <w:p w:rsidR="00135D46" w:rsidRPr="00637CF0" w:rsidRDefault="00135D46" w:rsidP="00637CF0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68.55pt" w:type="dxa"/>
            <w:tcBorders>
              <w:start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rPr>
                <w:sz w:val="22"/>
              </w:rPr>
            </w:pPr>
          </w:p>
        </w:tc>
        <w:tc>
          <w:tcPr>
            <w:tcW w:w="68.65pt" w:type="dxa"/>
            <w:tcBorders>
              <w:bottom w:val="double" w:sz="4" w:space="0" w:color="5B9BD5" w:themeColor="accent1"/>
              <w:end w:val="single" w:sz="18" w:space="0" w:color="5B9BD5" w:themeColor="accent1"/>
            </w:tcBorders>
            <w:vAlign w:val="center"/>
          </w:tcPr>
          <w:p w:rsidR="00135D46" w:rsidRPr="00637CF0" w:rsidRDefault="00135D46" w:rsidP="00637CF0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15 % плановой суммы</w:t>
            </w:r>
          </w:p>
          <w:p w:rsidR="00135D46" w:rsidRPr="00637CF0" w:rsidRDefault="00135D46" w:rsidP="00637CF0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 xml:space="preserve">по статье расходов </w:t>
            </w:r>
            <w:r w:rsidRPr="00637CF0">
              <w:rPr>
                <w:sz w:val="22"/>
                <w:u w:val="single"/>
              </w:rPr>
              <w:t>Текущий ремонт</w:t>
            </w:r>
          </w:p>
          <w:p w:rsidR="00135D46" w:rsidRPr="00637CF0" w:rsidRDefault="007231B2" w:rsidP="00637CF0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color w:val="5B9BD5" w:themeColor="accent1"/>
                <w:sz w:val="22"/>
              </w:rPr>
              <mc:AlternateContent>
                <mc:Choice Requires="v">
                  <w:pict>
                    <v:rect id="_x0000_i1658" style="width:86.95pt;height:1.7pt" o:hralign="center" o:hrstd="t" o:hrnoshade="t" o:hr="t" fillcolor="#5b9bd5 [3204]" stroked="f"/>
                  </w:pict>
                </mc:Choice>
                <mc:Fallback>
                  <w:drawing>
                    <wp:inline distT="0" distB="0" distL="0" distR="0" wp14:anchorId="29A3B3D7" wp14:editId="714AC9A3">
                      <wp:extent cx="20116800" cy="85090"/>
                      <wp:effectExtent l="0" t="0" r="0" b="0"/>
                      <wp:docPr id="1" name="Horizontal Line 1"/>
                      <wp:cNvGraphicFramePr>
                        <a:graphicFrameLocks xmlns:a="http://purl.oclc.org/ooxml/drawingml/main"/>
                      </wp:cNvGraphicFramePr>
                      <a:graphic xmlns:a="http://purl.oclc.org/ooxml/drawingml/main">
                        <a:graphicData uri="http://schemas.microsoft.com/office/word/2010/wordprocessingShape">
                          <wp:wsp>
                            <wp:cNvSpPr>
                              <a:spLocks noChangeArrowheads="1"/>
                            </wp:cNvSpPr>
                            <wp:spPr bwMode="auto">
                              <a:xfrm>
                                <a:off x="0" y="0"/>
                                <a:ext cx="20116800" cy="85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%"/>
                                  <a:lumOff val="0%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%"/>
                                    <a:headEnd/>
                                    <a:tailEnd/>
                                  </a14:hiddenLine>
                                </a:ext>
                              </a:extLst>
                            </wp:spPr>
                            <wp:bodyPr rot="0" vert="horz" wrap="square" lIns="91440" tIns="45720" rIns="91440" bIns="45720" anchor="t" anchorCtr="0" upright="1">
                              <a:noAutofit/>
                            </wp:bodyPr>
                          </wp:wsp>
                        </a:graphicData>
                      </a:graphic>
                    </wp:inline>
                  </w:drawing>
                </mc:Fallback>
              </mc:AlternateContent>
            </w:r>
          </w:p>
          <w:p w:rsidR="00135D46" w:rsidRPr="00637CF0" w:rsidRDefault="00135D46" w:rsidP="00637CF0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7CF0">
              <w:rPr>
                <w:sz w:val="22"/>
              </w:rPr>
              <w:t>25480</w:t>
            </w:r>
          </w:p>
        </w:tc>
      </w:tr>
      <w:tr w:rsidR="00E54233" w:rsidRPr="00637CF0" w:rsidTr="00637CF0">
        <w:trPr>
          <w:cnfStyle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319"/>
          <w:jc w:val="center"/>
        </w:trPr>
        <w:tc>
          <w:tcPr>
            <w:cnfStyle w:firstRow="0" w:lastRow="0" w:firstColumn="0" w:lastColumn="0" w:oddVBand="1" w:evenVBand="0" w:oddHBand="0" w:evenHBand="0" w:firstRowFirstColumn="0" w:firstRowLastColumn="0" w:lastRowFirstColumn="0" w:lastRowLastColumn="0"/>
            <w:tcW w:w="486.80pt" w:type="dxa"/>
            <w:gridSpan w:val="6"/>
            <w:tcBorders>
              <w:start w:val="single" w:sz="18" w:space="0" w:color="5B9BD5" w:themeColor="accent1"/>
              <w:bottom w:val="single" w:sz="18" w:space="0" w:color="5B9BD5" w:themeColor="accent1"/>
              <w:end w:val="single" w:sz="18" w:space="0" w:color="5B9BD5" w:themeColor="accent1"/>
            </w:tcBorders>
            <w:vAlign w:val="center"/>
          </w:tcPr>
          <w:p w:rsidR="00E54233" w:rsidRPr="00637CF0" w:rsidRDefault="00E54233" w:rsidP="00637CF0">
            <w:pPr>
              <w:rPr>
                <w:sz w:val="22"/>
              </w:rPr>
            </w:pPr>
            <w:r w:rsidRPr="00637CF0">
              <w:rPr>
                <w:sz w:val="22"/>
              </w:rPr>
              <w:t>Итого</w:t>
            </w:r>
          </w:p>
        </w:tc>
        <w:tc>
          <w:tcPr>
            <w:tcW w:w="68.65pt" w:type="dxa"/>
            <w:tcBorders>
              <w:top w:val="double" w:sz="4" w:space="0" w:color="5B9BD5" w:themeColor="accent1"/>
              <w:start w:val="single" w:sz="18" w:space="0" w:color="5B9BD5" w:themeColor="accent1"/>
              <w:bottom w:val="single" w:sz="18" w:space="0" w:color="5B9BD5" w:themeColor="accent1"/>
              <w:end w:val="single" w:sz="18" w:space="0" w:color="5B9BD5" w:themeColor="accent1"/>
            </w:tcBorders>
            <w:shd w:val="clear" w:color="auto" w:fill="5B9BD5" w:themeFill="accent1"/>
            <w:vAlign w:val="center"/>
          </w:tcPr>
          <w:p w:rsidR="00E54233" w:rsidRPr="00637CF0" w:rsidRDefault="00E54233" w:rsidP="00637CF0">
            <w:pPr>
              <w:cnfStyle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637CF0">
              <w:rPr>
                <w:color w:val="FFFFFF" w:themeColor="background1"/>
                <w:sz w:val="22"/>
              </w:rPr>
              <w:t>174 745.00 руб.</w:t>
            </w:r>
          </w:p>
        </w:tc>
      </w:tr>
    </w:tbl>
    <w:p w:rsidR="005859FA" w:rsidRDefault="005859FA" w:rsidP="00B97385"/>
    <w:sectPr w:rsidR="005859FA" w:rsidSect="00DD01EF">
      <w:headerReference w:type="default" r:id="rId9"/>
      <w:footerReference w:type="default" r:id="rId10"/>
      <w:headerReference w:type="first" r:id="rId11"/>
      <w:footerReference w:type="first" r:id="rId12"/>
      <w:pgSz w:w="595.30pt" w:h="841.90pt"/>
      <w:pgMar w:top="36pt" w:right="36pt" w:bottom="36pt" w:left="36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02D94" w:rsidRDefault="00602D94" w:rsidP="005A3654">
      <w:r>
        <w:separator/>
      </w:r>
    </w:p>
  </w:endnote>
  <w:endnote w:type="continuationSeparator" w:id="0">
    <w:p w:rsidR="00602D94" w:rsidRDefault="00602D94" w:rsidP="005A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D01EF" w:rsidRDefault="00DD01EF">
    <w:pPr>
      <w:tabs>
        <w:tab w:val="center" w:pos="227.50pt"/>
        <w:tab w:val="start" w:pos="290.90pt"/>
      </w:tabs>
      <w:ind w:end="13pt"/>
      <w:jc w:val="end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7231B2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7231B2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DD01EF" w:rsidRDefault="00DD01EF">
    <w:pPr>
      <w:pStyle w:val="a7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D01EF" w:rsidRDefault="00DD01EF">
    <w:pPr>
      <w:tabs>
        <w:tab w:val="center" w:pos="227.50pt"/>
        <w:tab w:val="start" w:pos="290.90pt"/>
      </w:tabs>
      <w:ind w:end="13pt"/>
      <w:jc w:val="end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7231B2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7231B2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DD01EF" w:rsidRDefault="00DD01EF">
    <w:pPr>
      <w:pStyle w:val="a7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02D94" w:rsidRDefault="00602D94" w:rsidP="005A3654">
      <w:r>
        <w:separator/>
      </w:r>
    </w:p>
  </w:footnote>
  <w:footnote w:type="continuationSeparator" w:id="0">
    <w:p w:rsidR="00602D94" w:rsidRDefault="00602D94" w:rsidP="005A365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D01EF" w:rsidRDefault="00DD01EF">
    <w:pPr>
      <w:pStyle w:val="a5"/>
      <w:jc w:val="center"/>
    </w:pPr>
  </w:p>
  <w:p w:rsidR="00DD01EF" w:rsidRDefault="00DD01EF">
    <w:pPr>
      <w:pStyle w:val="a5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5C7E8F10429E48EEA0F39D03DD4905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543C9" w:rsidRDefault="00C47763">
        <w:pPr>
          <w:pStyle w:val="a5"/>
          <w:tabs>
            <w:tab w:val="clear" w:pos="233.85pt"/>
            <w:tab w:val="clear" w:pos="467.75pt"/>
          </w:tabs>
          <w:jc w:val="end"/>
          <w:rPr>
            <w:color w:val="7F7F7F" w:themeColor="text1" w:themeTint="80"/>
          </w:rPr>
        </w:pPr>
        <w:r>
          <w:rPr>
            <w:color w:val="7F7F7F" w:themeColor="text1" w:themeTint="80"/>
          </w:rPr>
          <w:t>отчет по управлению мкд за 2016 год</w:t>
        </w:r>
      </w:p>
    </w:sdtContent>
  </w:sdt>
  <w:p w:rsidR="00DD01EF" w:rsidRDefault="00DD01EF">
    <w:pPr>
      <w:pStyle w:val="a5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7DB1D6A"/>
    <w:multiLevelType w:val="hybridMultilevel"/>
    <w:tmpl w:val="4704DDE2"/>
    <w:lvl w:ilvl="0" w:tplc="0419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9287777"/>
    <w:multiLevelType w:val="multilevel"/>
    <w:tmpl w:val="3D8215F6"/>
    <w:lvl w:ilvl="0">
      <w:start w:val="1"/>
      <w:numFmt w:val="decimal"/>
      <w:lvlText w:val="%1."/>
      <w:lvlJc w:val="start"/>
      <w:pPr>
        <w:ind w:start="53.40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71.40pt" w:hanging="18pt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start"/>
      <w:pPr>
        <w:ind w:start="107.40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25.40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1.40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179.40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15.40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33.40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69.40pt" w:hanging="90pt"/>
      </w:pPr>
      <w:rPr>
        <w:rFonts w:hint="default"/>
      </w:rPr>
    </w:lvl>
  </w:abstractNum>
  <w:abstractNum w:abstractNumId="2" w15:restartNumberingAfterBreak="0">
    <w:nsid w:val="10287FFC"/>
    <w:multiLevelType w:val="hybridMultilevel"/>
    <w:tmpl w:val="56AEA620"/>
    <w:lvl w:ilvl="0" w:tplc="400A1AB2">
      <w:start w:val="1"/>
      <w:numFmt w:val="bullet"/>
      <w:lvlText w:val="-"/>
      <w:lvlJc w:val="start"/>
      <w:pPr>
        <w:ind w:start="18pt" w:hanging="18pt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2254EEB"/>
    <w:multiLevelType w:val="hybridMultilevel"/>
    <w:tmpl w:val="8286CF04"/>
    <w:lvl w:ilvl="0" w:tplc="0419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158D6CA7"/>
    <w:multiLevelType w:val="hybridMultilevel"/>
    <w:tmpl w:val="AFCC9D9C"/>
    <w:lvl w:ilvl="0" w:tplc="0B5C1C94">
      <w:start w:val="1"/>
      <w:numFmt w:val="bullet"/>
      <w:lvlText w:val="̶"/>
      <w:lvlJc w:val="start"/>
      <w:pPr>
        <w:ind w:start="18pt" w:hanging="18pt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16045C23"/>
    <w:multiLevelType w:val="hybridMultilevel"/>
    <w:tmpl w:val="E4A2C036"/>
    <w:lvl w:ilvl="0" w:tplc="0B5C1C94">
      <w:start w:val="1"/>
      <w:numFmt w:val="bullet"/>
      <w:lvlText w:val="̶"/>
      <w:lvlJc w:val="start"/>
      <w:pPr>
        <w:ind w:start="18pt" w:hanging="18pt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6" w15:restartNumberingAfterBreak="0">
    <w:nsid w:val="1899593C"/>
    <w:multiLevelType w:val="hybridMultilevel"/>
    <w:tmpl w:val="FF423BCA"/>
    <w:lvl w:ilvl="0" w:tplc="041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 w15:restartNumberingAfterBreak="0">
    <w:nsid w:val="2A05413B"/>
    <w:multiLevelType w:val="hybridMultilevel"/>
    <w:tmpl w:val="5A0CF714"/>
    <w:lvl w:ilvl="0" w:tplc="0B5C1C94">
      <w:start w:val="1"/>
      <w:numFmt w:val="bullet"/>
      <w:lvlText w:val="̶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4B6686C"/>
    <w:multiLevelType w:val="hybridMultilevel"/>
    <w:tmpl w:val="8FC2AC42"/>
    <w:lvl w:ilvl="0" w:tplc="400A1AB2">
      <w:start w:val="1"/>
      <w:numFmt w:val="bullet"/>
      <w:lvlText w:val="-"/>
      <w:lvlJc w:val="start"/>
      <w:pPr>
        <w:ind w:start="18pt" w:hanging="18pt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 w15:restartNumberingAfterBreak="0">
    <w:nsid w:val="38BE0483"/>
    <w:multiLevelType w:val="hybridMultilevel"/>
    <w:tmpl w:val="ADF63DE0"/>
    <w:lvl w:ilvl="0" w:tplc="0419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3CBE7BC4"/>
    <w:multiLevelType w:val="multilevel"/>
    <w:tmpl w:val="041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1" w15:restartNumberingAfterBreak="0">
    <w:nsid w:val="3FF42685"/>
    <w:multiLevelType w:val="hybridMultilevel"/>
    <w:tmpl w:val="FDCAF6E2"/>
    <w:lvl w:ilvl="0" w:tplc="041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49660866"/>
    <w:multiLevelType w:val="hybridMultilevel"/>
    <w:tmpl w:val="AA60BB4E"/>
    <w:lvl w:ilvl="0" w:tplc="041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4A86482B"/>
    <w:multiLevelType w:val="hybridMultilevel"/>
    <w:tmpl w:val="DBC80FAC"/>
    <w:lvl w:ilvl="0" w:tplc="0B5C1C94">
      <w:start w:val="1"/>
      <w:numFmt w:val="bullet"/>
      <w:lvlText w:val="̶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55AC788B"/>
    <w:multiLevelType w:val="hybridMultilevel"/>
    <w:tmpl w:val="7DE06126"/>
    <w:lvl w:ilvl="0" w:tplc="400A1AB2">
      <w:start w:val="1"/>
      <w:numFmt w:val="bullet"/>
      <w:lvlText w:val="-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59FB4AD3"/>
    <w:multiLevelType w:val="hybridMultilevel"/>
    <w:tmpl w:val="7350503E"/>
    <w:lvl w:ilvl="0" w:tplc="0419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 w15:restartNumberingAfterBreak="0">
    <w:nsid w:val="5BBA3655"/>
    <w:multiLevelType w:val="hybridMultilevel"/>
    <w:tmpl w:val="53CE9E4A"/>
    <w:lvl w:ilvl="0" w:tplc="0B5C1C94">
      <w:start w:val="1"/>
      <w:numFmt w:val="bullet"/>
      <w:lvlText w:val="̶"/>
      <w:lvlJc w:val="start"/>
      <w:pPr>
        <w:ind w:start="18pt" w:hanging="18pt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7" w15:restartNumberingAfterBreak="0">
    <w:nsid w:val="726017E2"/>
    <w:multiLevelType w:val="hybridMultilevel"/>
    <w:tmpl w:val="C85E5B9C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4CB7220"/>
    <w:multiLevelType w:val="hybridMultilevel"/>
    <w:tmpl w:val="6562E620"/>
    <w:lvl w:ilvl="0" w:tplc="041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B02474A"/>
    <w:multiLevelType w:val="hybridMultilevel"/>
    <w:tmpl w:val="47E6B008"/>
    <w:lvl w:ilvl="0" w:tplc="0419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18"/>
  </w:num>
  <w:num w:numId="6">
    <w:abstractNumId w:val="11"/>
  </w:num>
  <w:num w:numId="7">
    <w:abstractNumId w:val="12"/>
  </w:num>
  <w:num w:numId="8">
    <w:abstractNumId w:val="0"/>
  </w:num>
  <w:num w:numId="9">
    <w:abstractNumId w:val="19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16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9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spinCount="100000" w:hashValue="ajcIkDlF0w74IOLNXgkODTIyyfcmsxRBgq23gH+EVc1stdMuj8EOQIlMXGUWgs0IU5B6JVcnLc+UdtHxbk54fw==" w:saltValue="JpZ4TbjQ1JVTPsOCEokshg==" w:algorithmName="SHA-512"/>
  <w:defaultTabStop w:val="35.40p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9"/>
    <w:rsid w:val="00026C09"/>
    <w:rsid w:val="00135D46"/>
    <w:rsid w:val="001426FD"/>
    <w:rsid w:val="0015464B"/>
    <w:rsid w:val="00180916"/>
    <w:rsid w:val="001F7115"/>
    <w:rsid w:val="001F7F16"/>
    <w:rsid w:val="002543C9"/>
    <w:rsid w:val="002B4323"/>
    <w:rsid w:val="00357B35"/>
    <w:rsid w:val="00396FDD"/>
    <w:rsid w:val="003B6167"/>
    <w:rsid w:val="0047777E"/>
    <w:rsid w:val="00495EEB"/>
    <w:rsid w:val="005307EF"/>
    <w:rsid w:val="00544AEE"/>
    <w:rsid w:val="005859FA"/>
    <w:rsid w:val="005A3654"/>
    <w:rsid w:val="005C4A25"/>
    <w:rsid w:val="005E7799"/>
    <w:rsid w:val="005F2A29"/>
    <w:rsid w:val="00602D94"/>
    <w:rsid w:val="00637CF0"/>
    <w:rsid w:val="0068605A"/>
    <w:rsid w:val="006C3712"/>
    <w:rsid w:val="00702E5B"/>
    <w:rsid w:val="007231B2"/>
    <w:rsid w:val="007A437A"/>
    <w:rsid w:val="008564AC"/>
    <w:rsid w:val="00972693"/>
    <w:rsid w:val="009B2F70"/>
    <w:rsid w:val="00A04DDA"/>
    <w:rsid w:val="00A06622"/>
    <w:rsid w:val="00A57D9B"/>
    <w:rsid w:val="00B45663"/>
    <w:rsid w:val="00B97385"/>
    <w:rsid w:val="00BA09D7"/>
    <w:rsid w:val="00BB01A7"/>
    <w:rsid w:val="00C30E65"/>
    <w:rsid w:val="00C35294"/>
    <w:rsid w:val="00C47763"/>
    <w:rsid w:val="00D9610D"/>
    <w:rsid w:val="00DD01EF"/>
    <w:rsid w:val="00E54233"/>
    <w:rsid w:val="00EB2056"/>
    <w:rsid w:val="00F129A1"/>
    <w:rsid w:val="00F16D59"/>
    <w:rsid w:val="00FA50C3"/>
    <w:rsid w:val="00FC3DD6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A65FE34-0453-4C0F-A3C0-82D203B161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C0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D9610D"/>
    <w:tblPr>
      <w:tblStyleRowBandSize w:val="1"/>
      <w:tblStyleColBandSize w:val="1"/>
      <w:tblBorders>
        <w:top w:val="single" w:sz="8" w:space="0" w:color="5B9BD5" w:themeColor="accent1"/>
        <w:start w:val="single" w:sz="8" w:space="0" w:color="5B9BD5" w:themeColor="accent1"/>
        <w:bottom w:val="single" w:sz="8" w:space="0" w:color="5B9BD5" w:themeColor="accent1"/>
        <w:end w:val="single" w:sz="8" w:space="0" w:color="5B9BD5" w:themeColor="accent1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5B9BD5" w:themeColor="accent1"/>
          <w:start w:val="single" w:sz="8" w:space="0" w:color="5B9BD5" w:themeColor="accent1"/>
          <w:bottom w:val="single" w:sz="8" w:space="0" w:color="5B9BD5" w:themeColor="accent1"/>
          <w:end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start w:val="single" w:sz="8" w:space="0" w:color="5B9BD5" w:themeColor="accent1"/>
          <w:bottom w:val="single" w:sz="8" w:space="0" w:color="5B9BD5" w:themeColor="accent1"/>
          <w:end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start w:val="single" w:sz="8" w:space="0" w:color="5B9BD5" w:themeColor="accent1"/>
          <w:bottom w:val="single" w:sz="8" w:space="0" w:color="5B9BD5" w:themeColor="accent1"/>
          <w:end w:val="single" w:sz="8" w:space="0" w:color="5B9BD5" w:themeColor="accent1"/>
        </w:tcBorders>
      </w:tcPr>
    </w:tblStylePr>
  </w:style>
  <w:style w:type="paragraph" w:styleId="a4">
    <w:name w:val="List Paragraph"/>
    <w:basedOn w:val="a"/>
    <w:uiPriority w:val="34"/>
    <w:qFormat/>
    <w:rsid w:val="00BA09D7"/>
    <w:pPr>
      <w:ind w:start="36pt"/>
      <w:contextualSpacing/>
    </w:pPr>
  </w:style>
  <w:style w:type="paragraph" w:styleId="a5">
    <w:name w:val="header"/>
    <w:basedOn w:val="a"/>
    <w:link w:val="a6"/>
    <w:uiPriority w:val="99"/>
    <w:rsid w:val="005A3654"/>
    <w:pPr>
      <w:tabs>
        <w:tab w:val="center" w:pos="233.85pt"/>
        <w:tab w:val="end" w:pos="467.75pt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654"/>
    <w:rPr>
      <w:sz w:val="24"/>
      <w:szCs w:val="24"/>
    </w:rPr>
  </w:style>
  <w:style w:type="paragraph" w:styleId="a7">
    <w:name w:val="footer"/>
    <w:basedOn w:val="a"/>
    <w:link w:val="a8"/>
    <w:uiPriority w:val="99"/>
    <w:rsid w:val="005A3654"/>
    <w:pPr>
      <w:tabs>
        <w:tab w:val="center" w:pos="233.85pt"/>
        <w:tab w:val="end" w:pos="467.75pt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654"/>
    <w:rPr>
      <w:sz w:val="24"/>
      <w:szCs w:val="24"/>
    </w:rPr>
  </w:style>
  <w:style w:type="paragraph" w:styleId="a9">
    <w:name w:val="Balloon Text"/>
    <w:basedOn w:val="a"/>
    <w:link w:val="aa"/>
    <w:rsid w:val="007231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2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13" Type="http://purl.oclc.org/ooxml/officeDocument/relationships/fontTable" Target="fontTable.xml"/><Relationship Id="rId3" Type="http://purl.oclc.org/ooxml/officeDocument/relationships/numbering" Target="numbering.xml"/><Relationship Id="rId7" Type="http://purl.oclc.org/ooxml/officeDocument/relationships/footnotes" Target="footnotes.xml"/><Relationship Id="rId12" Type="http://purl.oclc.org/ooxml/officeDocument/relationships/footer" Target="foot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header" Target="header2.xml"/><Relationship Id="rId5" Type="http://purl.oclc.org/ooxml/officeDocument/relationships/settings" Target="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tyles" Target="styles.xml"/><Relationship Id="rId9" Type="http://purl.oclc.org/ooxml/officeDocument/relationships/header" Target="header1.xml"/><Relationship Id="rId14" Type="http://purl.oclc.org/ooxml/officeDocument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5C7E8F10429E48EEA0F39D03DD490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D1EE1-92AC-4674-B993-73552EB8A097}"/>
      </w:docPartPr>
      <w:docPartBody>
        <w:p w:rsidR="000319D9" w:rsidRDefault="00A76461" w:rsidP="00A76461">
          <w:pPr>
            <w:pStyle w:val="5C7E8F10429E48EEA0F39D03DD4905F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1"/>
    <w:rsid w:val="000319D9"/>
    <w:rsid w:val="007B4D2C"/>
    <w:rsid w:val="00A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BED7CEA3D844DEA4B2916D8C81F0A3">
    <w:name w:val="F5BED7CEA3D844DEA4B2916D8C81F0A3"/>
    <w:rsid w:val="00A76461"/>
  </w:style>
  <w:style w:type="paragraph" w:customStyle="1" w:styleId="1095AEE37CAC473EBE3133765E75A1F0">
    <w:name w:val="1095AEE37CAC473EBE3133765E75A1F0"/>
    <w:rsid w:val="00A76461"/>
  </w:style>
  <w:style w:type="paragraph" w:customStyle="1" w:styleId="77C580AD4E5148CBB9B3AE022192E275">
    <w:name w:val="77C580AD4E5148CBB9B3AE022192E275"/>
    <w:rsid w:val="00A76461"/>
  </w:style>
  <w:style w:type="paragraph" w:customStyle="1" w:styleId="2A80BDF7094F4E2995C7B5D0B659CB79">
    <w:name w:val="2A80BDF7094F4E2995C7B5D0B659CB79"/>
    <w:rsid w:val="00A76461"/>
  </w:style>
  <w:style w:type="character" w:styleId="a3">
    <w:name w:val="Placeholder Text"/>
    <w:basedOn w:val="a0"/>
    <w:uiPriority w:val="99"/>
    <w:semiHidden/>
    <w:rsid w:val="00A76461"/>
    <w:rPr>
      <w:color w:val="808080"/>
    </w:rPr>
  </w:style>
  <w:style w:type="paragraph" w:customStyle="1" w:styleId="8AFBCE95D31649C8A7889A55F10C0FAB">
    <w:name w:val="8AFBCE95D31649C8A7889A55F10C0FAB"/>
    <w:rsid w:val="00A76461"/>
  </w:style>
  <w:style w:type="paragraph" w:customStyle="1" w:styleId="5C7E8F10429E48EEA0F39D03DD4905F0">
    <w:name w:val="5C7E8F10429E48EEA0F39D03DD4905F0"/>
    <w:rsid w:val="00A76461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item1.xml><?xml version="1.0" encoding="utf-8"?>
<CoverPageProperties xmlns="http://schemas.microsoft.com/office/2006/coverPageProps">
  <PublishDate>за 2016 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purl.oclc.org/ooxml/officeDocument/customXml" ds:itemID="{23B5A5B9-321F-48FB-8FAE-CB4380D4E9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21</TotalTime>
  <Pages>1</Pages>
  <Words>335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управлению мкд за 2016 год</vt:lpstr>
    </vt:vector>
  </TitlesOfParts>
  <Company>MoBIL GROUP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управлению мкд за 2016 год</dc:title>
  <dc:subject/>
  <dc:creator>Мира</dc:creator>
  <cp:keywords/>
  <cp:lastModifiedBy>Admin</cp:lastModifiedBy>
  <cp:revision>6</cp:revision>
  <cp:lastPrinted>2017-04-11T11:57:00Z</cp:lastPrinted>
  <dcterms:created xsi:type="dcterms:W3CDTF">2017-04-10T16:08:00Z</dcterms:created>
  <dcterms:modified xsi:type="dcterms:W3CDTF">2017-04-11T12:07:00Z</dcterms:modified>
  <cp:contentStatus>Окончательное</cp:contentStatus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MarkAsFinal">
    <vt:bool>true</vt:bool>
  </property>
</Properties>
</file>